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B1B94" w14:textId="77777777" w:rsidR="00907BAA" w:rsidRDefault="00907BAA" w:rsidP="00907BAA">
      <w:pPr>
        <w:spacing w:line="276" w:lineRule="auto"/>
        <w:rPr>
          <w:rFonts w:asciiTheme="majorHAnsi" w:hAnsiTheme="majorHAnsi"/>
          <w:b/>
          <w:szCs w:val="18"/>
        </w:rPr>
      </w:pPr>
    </w:p>
    <w:p w14:paraId="016E0154" w14:textId="23E16C00" w:rsidR="00907BAA" w:rsidRDefault="006E6AF5" w:rsidP="00907BAA">
      <w:pPr>
        <w:spacing w:line="276" w:lineRule="auto"/>
        <w:rPr>
          <w:rFonts w:asciiTheme="majorHAnsi" w:hAnsiTheme="majorHAnsi"/>
          <w:b/>
          <w:szCs w:val="18"/>
        </w:rPr>
      </w:pPr>
      <w:r>
        <w:rPr>
          <w:rFonts w:asciiTheme="majorHAnsi" w:hAnsiTheme="majorHAnsi"/>
          <w:b/>
          <w:szCs w:val="18"/>
        </w:rPr>
        <w:t xml:space="preserve">Committee </w:t>
      </w:r>
      <w:r w:rsidR="00907BAA">
        <w:rPr>
          <w:rFonts w:asciiTheme="majorHAnsi" w:hAnsiTheme="majorHAnsi"/>
          <w:b/>
          <w:szCs w:val="18"/>
        </w:rPr>
        <w:t xml:space="preserve">Mission: </w:t>
      </w:r>
    </w:p>
    <w:p w14:paraId="732B5DF7" w14:textId="7435954E" w:rsidR="00907BAA" w:rsidRPr="00907BAA" w:rsidRDefault="00907BAA" w:rsidP="00907BAA">
      <w:pPr>
        <w:rPr>
          <w:rFonts w:asciiTheme="majorHAnsi" w:hAnsiTheme="majorHAnsi"/>
          <w:bCs/>
          <w:szCs w:val="18"/>
        </w:rPr>
      </w:pPr>
      <w:r w:rsidRPr="00907BAA">
        <w:rPr>
          <w:rFonts w:asciiTheme="majorHAnsi" w:hAnsiTheme="majorHAnsi"/>
          <w:bCs/>
          <w:szCs w:val="18"/>
        </w:rPr>
        <w:t xml:space="preserve">Create a statewide committee of major music education associations (band, orchestra, choir and general music) to develop strategies and plans to adapt to the Governor’s Guidelines for </w:t>
      </w:r>
      <w:r w:rsidRPr="00907BAA">
        <w:rPr>
          <w:rFonts w:asciiTheme="majorHAnsi" w:hAnsiTheme="majorHAnsi"/>
          <w:bCs/>
          <w:i/>
          <w:iCs/>
          <w:szCs w:val="18"/>
        </w:rPr>
        <w:t>return to school</w:t>
      </w:r>
      <w:r w:rsidRPr="00907BAA">
        <w:rPr>
          <w:rFonts w:asciiTheme="majorHAnsi" w:hAnsiTheme="majorHAnsi"/>
          <w:bCs/>
          <w:szCs w:val="18"/>
        </w:rPr>
        <w:t>, Fall 2020.</w:t>
      </w:r>
    </w:p>
    <w:p w14:paraId="61C0C331" w14:textId="77777777" w:rsidR="00907BAA" w:rsidRPr="00907BAA" w:rsidRDefault="00907BAA" w:rsidP="00907BAA">
      <w:pPr>
        <w:pStyle w:val="ListParagraph"/>
        <w:numPr>
          <w:ilvl w:val="1"/>
          <w:numId w:val="2"/>
        </w:numPr>
        <w:tabs>
          <w:tab w:val="left" w:pos="1080"/>
        </w:tabs>
        <w:ind w:left="720" w:hanging="450"/>
        <w:rPr>
          <w:rFonts w:asciiTheme="majorHAnsi" w:hAnsiTheme="majorHAnsi"/>
          <w:bCs/>
          <w:szCs w:val="18"/>
        </w:rPr>
      </w:pPr>
      <w:r w:rsidRPr="00907BAA">
        <w:rPr>
          <w:rFonts w:asciiTheme="majorHAnsi" w:hAnsiTheme="majorHAnsi"/>
          <w:bCs/>
          <w:szCs w:val="18"/>
        </w:rPr>
        <w:t>Provide teachers with ideas and strategies for returning to school (all models – normal opening, hybrid or distance-learning).</w:t>
      </w:r>
    </w:p>
    <w:p w14:paraId="3B0D0F62" w14:textId="77777777" w:rsidR="00907BAA" w:rsidRPr="00907BAA" w:rsidRDefault="00907BAA" w:rsidP="00907BAA">
      <w:pPr>
        <w:pStyle w:val="ListParagraph"/>
        <w:numPr>
          <w:ilvl w:val="1"/>
          <w:numId w:val="2"/>
        </w:numPr>
        <w:tabs>
          <w:tab w:val="left" w:pos="1080"/>
        </w:tabs>
        <w:ind w:left="720" w:hanging="450"/>
        <w:rPr>
          <w:rFonts w:asciiTheme="majorHAnsi" w:hAnsiTheme="majorHAnsi"/>
          <w:bCs/>
          <w:szCs w:val="18"/>
        </w:rPr>
      </w:pPr>
      <w:r w:rsidRPr="00907BAA">
        <w:rPr>
          <w:rFonts w:asciiTheme="majorHAnsi" w:hAnsiTheme="majorHAnsi"/>
          <w:bCs/>
          <w:szCs w:val="18"/>
        </w:rPr>
        <w:t xml:space="preserve">Provide administrators with facts and creative solutions for opening schools to ensure music education thrives. </w:t>
      </w:r>
    </w:p>
    <w:p w14:paraId="7F14019B" w14:textId="77777777" w:rsidR="00907BAA" w:rsidRPr="00907BAA" w:rsidRDefault="00907BAA" w:rsidP="00907BAA">
      <w:pPr>
        <w:pStyle w:val="ListParagraph"/>
        <w:numPr>
          <w:ilvl w:val="1"/>
          <w:numId w:val="2"/>
        </w:numPr>
        <w:tabs>
          <w:tab w:val="left" w:pos="1080"/>
        </w:tabs>
        <w:ind w:left="720" w:hanging="450"/>
        <w:rPr>
          <w:rFonts w:asciiTheme="majorHAnsi" w:hAnsiTheme="majorHAnsi"/>
          <w:bCs/>
          <w:szCs w:val="18"/>
        </w:rPr>
      </w:pPr>
      <w:r w:rsidRPr="00907BAA">
        <w:rPr>
          <w:rFonts w:asciiTheme="majorHAnsi" w:hAnsiTheme="majorHAnsi"/>
          <w:bCs/>
          <w:szCs w:val="18"/>
        </w:rPr>
        <w:t>Prevent the current health situation from having irreparable long-term damage to student music education in Michigan.</w:t>
      </w:r>
    </w:p>
    <w:p w14:paraId="06C9D277" w14:textId="079BC2E6" w:rsidR="00594D90" w:rsidRDefault="00594D90"/>
    <w:p w14:paraId="7D90B6B6" w14:textId="4462FEC0" w:rsidR="00594D90" w:rsidRPr="006E6AF5" w:rsidRDefault="006E6AF5">
      <w:pPr>
        <w:rPr>
          <w:b/>
          <w:bCs/>
        </w:rPr>
      </w:pPr>
      <w:r w:rsidRPr="006E6AF5">
        <w:rPr>
          <w:b/>
          <w:bCs/>
        </w:rPr>
        <w:t>Framing the issue</w:t>
      </w:r>
      <w:r w:rsidR="00594D90" w:rsidRPr="006E6AF5">
        <w:rPr>
          <w:b/>
          <w:bCs/>
        </w:rPr>
        <w:t>:</w:t>
      </w:r>
    </w:p>
    <w:p w14:paraId="536FEB09" w14:textId="77777777" w:rsidR="006E6AF5" w:rsidRDefault="006E6AF5" w:rsidP="00594D90">
      <w:r>
        <w:t>This unprecedented time in our lives has produced an extraordinary</w:t>
      </w:r>
      <w:r w:rsidR="00594D90">
        <w:t xml:space="preserve"> time </w:t>
      </w:r>
      <w:r>
        <w:t>in</w:t>
      </w:r>
      <w:r w:rsidR="00594D90">
        <w:t xml:space="preserve"> education</w:t>
      </w:r>
      <w:r>
        <w:t xml:space="preserve"> and an unparalleled challenge for educators.  T</w:t>
      </w:r>
      <w:r w:rsidR="00594D90">
        <w:t xml:space="preserve">he needs of every student in Michigan must be in the forefront as we venture into new territory and expectations in the upcoming fall school year. </w:t>
      </w:r>
    </w:p>
    <w:p w14:paraId="5825D50B" w14:textId="77777777" w:rsidR="00FA1009" w:rsidRDefault="00FA1009" w:rsidP="00594D90"/>
    <w:p w14:paraId="0686F8CF" w14:textId="2763186F" w:rsidR="00594D90" w:rsidRDefault="00594D90" w:rsidP="00594D90">
      <w:r>
        <w:t xml:space="preserve">The united </w:t>
      </w:r>
      <w:r w:rsidR="00FA1009">
        <w:t>conviction</w:t>
      </w:r>
      <w:r>
        <w:t xml:space="preserve"> of the </w:t>
      </w:r>
      <w:r w:rsidRPr="00DC33F2">
        <w:rPr>
          <w:b/>
          <w:bCs/>
        </w:rPr>
        <w:t>Michigan Music Educators Association</w:t>
      </w:r>
      <w:r>
        <w:t xml:space="preserve">, the </w:t>
      </w:r>
      <w:r w:rsidRPr="00DC33F2">
        <w:rPr>
          <w:b/>
          <w:bCs/>
        </w:rPr>
        <w:t>Michigan School Band</w:t>
      </w:r>
      <w:r>
        <w:t xml:space="preserve"> </w:t>
      </w:r>
      <w:r w:rsidRPr="00DC33F2">
        <w:rPr>
          <w:b/>
          <w:bCs/>
        </w:rPr>
        <w:t>and Orchestra Association</w:t>
      </w:r>
      <w:r>
        <w:t xml:space="preserve">, the </w:t>
      </w:r>
      <w:r w:rsidRPr="00DC33F2">
        <w:rPr>
          <w:b/>
          <w:bCs/>
        </w:rPr>
        <w:t>Michigan School Vocal Music Association</w:t>
      </w:r>
      <w:r>
        <w:t xml:space="preserve">, and the </w:t>
      </w:r>
      <w:r w:rsidRPr="00DC33F2">
        <w:rPr>
          <w:b/>
          <w:bCs/>
        </w:rPr>
        <w:t>Michigan</w:t>
      </w:r>
      <w:r>
        <w:t xml:space="preserve"> </w:t>
      </w:r>
      <w:r w:rsidRPr="00DC33F2">
        <w:rPr>
          <w:b/>
          <w:bCs/>
        </w:rPr>
        <w:t>Chapter of American String Teachers Association</w:t>
      </w:r>
      <w:r>
        <w:t xml:space="preserve"> are</w:t>
      </w:r>
      <w:r w:rsidR="00A47EB7">
        <w:t xml:space="preserve"> </w:t>
      </w:r>
      <w:r>
        <w:t>as follows:</w:t>
      </w:r>
    </w:p>
    <w:p w14:paraId="0303C2BE" w14:textId="77777777" w:rsidR="00594D90" w:rsidRDefault="00594D90" w:rsidP="00594D90"/>
    <w:p w14:paraId="4252B212" w14:textId="77777777" w:rsidR="00594D90" w:rsidRPr="006E6AF5" w:rsidRDefault="00594D90" w:rsidP="00FA1009">
      <w:pPr>
        <w:pStyle w:val="ListParagraph"/>
        <w:numPr>
          <w:ilvl w:val="0"/>
          <w:numId w:val="1"/>
        </w:numPr>
        <w:ind w:left="720"/>
        <w:rPr>
          <w:b/>
          <w:bCs/>
        </w:rPr>
      </w:pPr>
      <w:r w:rsidRPr="006E6AF5">
        <w:rPr>
          <w:b/>
          <w:bCs/>
        </w:rPr>
        <w:t>Music Education fosters the emotional well-being of all students.</w:t>
      </w:r>
    </w:p>
    <w:p w14:paraId="79863C33" w14:textId="77777777" w:rsidR="00594D90" w:rsidRDefault="00594D90" w:rsidP="009614BE">
      <w:pPr>
        <w:pStyle w:val="ListParagraph"/>
        <w:numPr>
          <w:ilvl w:val="1"/>
          <w:numId w:val="5"/>
        </w:numPr>
        <w:ind w:left="1080"/>
      </w:pPr>
      <w:r>
        <w:t>Music is a vital part of human life. Music education allows the student to experience the world in many ways, no matter what the world around them is currently experiencing.</w:t>
      </w:r>
    </w:p>
    <w:p w14:paraId="2DC05FDF" w14:textId="77777777" w:rsidR="00594D90" w:rsidRDefault="00594D90" w:rsidP="009614BE">
      <w:pPr>
        <w:pStyle w:val="ListParagraph"/>
        <w:numPr>
          <w:ilvl w:val="1"/>
          <w:numId w:val="5"/>
        </w:numPr>
        <w:ind w:left="1080"/>
      </w:pPr>
      <w:r>
        <w:t xml:space="preserve">Music in intrapersonal. It allows each student to connect to other learners, other creators, other ideas, and other cultures when social distancing keeps them apart. </w:t>
      </w:r>
    </w:p>
    <w:p w14:paraId="482AC4DA" w14:textId="3D7B3C48" w:rsidR="00594D90" w:rsidRDefault="00594D90" w:rsidP="009614BE">
      <w:pPr>
        <w:pStyle w:val="ListParagraph"/>
        <w:numPr>
          <w:ilvl w:val="1"/>
          <w:numId w:val="5"/>
        </w:numPr>
        <w:ind w:left="1080"/>
      </w:pPr>
      <w:r>
        <w:t>Music bridges gaps. As students learn music together, whether in the same room or apart, equality is promoted. All music learners have a voice. All music learners have choice. Voices and choices come together in a music environment to create meaningful connections to each other.</w:t>
      </w:r>
    </w:p>
    <w:p w14:paraId="3BC45CBD" w14:textId="36756CC6" w:rsidR="00FA1009" w:rsidRDefault="00FA1009" w:rsidP="009614BE">
      <w:pPr>
        <w:pStyle w:val="ListParagraph"/>
        <w:numPr>
          <w:ilvl w:val="1"/>
          <w:numId w:val="5"/>
        </w:numPr>
        <w:ind w:left="1080"/>
      </w:pPr>
      <w:r>
        <w:t>Music provides an important outlet for people of all ages, but is crucial for young people as they navigate a world that is testing our ability to cope with isolation.</w:t>
      </w:r>
    </w:p>
    <w:p w14:paraId="2BCECD0B" w14:textId="77777777" w:rsidR="00594D90" w:rsidRDefault="00594D90" w:rsidP="00594D90"/>
    <w:p w14:paraId="379CDD6A" w14:textId="77777777" w:rsidR="00594D90" w:rsidRPr="006E6AF5" w:rsidRDefault="00594D90" w:rsidP="009614BE">
      <w:pPr>
        <w:pStyle w:val="ListParagraph"/>
        <w:numPr>
          <w:ilvl w:val="0"/>
          <w:numId w:val="1"/>
        </w:numPr>
        <w:ind w:left="720"/>
        <w:rPr>
          <w:b/>
          <w:bCs/>
        </w:rPr>
      </w:pPr>
      <w:r w:rsidRPr="006E6AF5">
        <w:rPr>
          <w:b/>
          <w:bCs/>
        </w:rPr>
        <w:t>Music Education can occur safely in all school situations.</w:t>
      </w:r>
    </w:p>
    <w:p w14:paraId="17E6EAC0" w14:textId="77777777" w:rsidR="00594D90" w:rsidRDefault="00594D90" w:rsidP="009614BE">
      <w:pPr>
        <w:pStyle w:val="ListParagraph"/>
        <w:numPr>
          <w:ilvl w:val="1"/>
          <w:numId w:val="6"/>
        </w:numPr>
        <w:ind w:left="1080"/>
      </w:pPr>
      <w:r>
        <w:t>The Michigan standards, benchmarks, and content expectations and the National Core Arts Standards provide meaningful experiences students can have outside of a large performance-ensemble setting.</w:t>
      </w:r>
    </w:p>
    <w:p w14:paraId="10C886EB" w14:textId="77777777" w:rsidR="00594D90" w:rsidRDefault="00594D90" w:rsidP="009614BE">
      <w:pPr>
        <w:pStyle w:val="ListParagraph"/>
        <w:numPr>
          <w:ilvl w:val="1"/>
          <w:numId w:val="6"/>
        </w:numPr>
        <w:ind w:left="1080"/>
      </w:pPr>
      <w:r>
        <w:lastRenderedPageBreak/>
        <w:t xml:space="preserve">Performances in a public setting are not an immediate need for music learners, considering the current CDC guidelines. </w:t>
      </w:r>
    </w:p>
    <w:p w14:paraId="5890AB18" w14:textId="4100AB42" w:rsidR="00FA1009" w:rsidRDefault="00FA1009" w:rsidP="009614BE">
      <w:pPr>
        <w:pStyle w:val="ListParagraph"/>
        <w:numPr>
          <w:ilvl w:val="1"/>
          <w:numId w:val="6"/>
        </w:numPr>
        <w:ind w:left="1080"/>
      </w:pPr>
      <w:r>
        <w:t>Physical</w:t>
      </w:r>
      <w:r w:rsidR="00594D90">
        <w:t xml:space="preserve"> distancing can take place in a music learning environment with necessary recommended guidelines. </w:t>
      </w:r>
    </w:p>
    <w:p w14:paraId="51B6E043" w14:textId="23796C7C" w:rsidR="00FA1009" w:rsidRDefault="00FA1009" w:rsidP="009614BE">
      <w:pPr>
        <w:pStyle w:val="ListParagraph"/>
        <w:numPr>
          <w:ilvl w:val="2"/>
          <w:numId w:val="6"/>
        </w:numPr>
        <w:ind w:left="1890"/>
      </w:pPr>
      <w:r>
        <w:t>Must be fact-based and backed up by science.</w:t>
      </w:r>
    </w:p>
    <w:p w14:paraId="4B65A65B" w14:textId="7343EA7C" w:rsidR="00594D90" w:rsidRDefault="00594D90" w:rsidP="009614BE">
      <w:pPr>
        <w:pStyle w:val="ListParagraph"/>
        <w:numPr>
          <w:ilvl w:val="1"/>
          <w:numId w:val="6"/>
        </w:numPr>
        <w:ind w:left="1080"/>
      </w:pPr>
      <w:r>
        <w:t xml:space="preserve">Instruments/equipment can be sterilized in a way to eliminate any threats of spreading contagious material. </w:t>
      </w:r>
    </w:p>
    <w:p w14:paraId="15ABD371" w14:textId="77777777" w:rsidR="00594D90" w:rsidRDefault="00594D90" w:rsidP="00594D90"/>
    <w:p w14:paraId="67E38F1D" w14:textId="77777777" w:rsidR="006E6AF5" w:rsidRPr="00907BAA" w:rsidRDefault="006E6AF5" w:rsidP="006E6AF5">
      <w:pPr>
        <w:rPr>
          <w:b/>
          <w:bCs/>
        </w:rPr>
      </w:pPr>
      <w:r>
        <w:rPr>
          <w:b/>
          <w:bCs/>
        </w:rPr>
        <w:t>Manifesto:</w:t>
      </w:r>
    </w:p>
    <w:p w14:paraId="1FF63BDB" w14:textId="37B4E5CC" w:rsidR="006E6AF5" w:rsidRDefault="006E6AF5" w:rsidP="006E6AF5">
      <w:r>
        <w:t>Michigan Music Educators can deliver quality, engaging music education that meet</w:t>
      </w:r>
      <w:r w:rsidR="009614BE">
        <w:t>s</w:t>
      </w:r>
      <w:r>
        <w:t xml:space="preserve"> national standards without focusing solely on performance.</w:t>
      </w:r>
    </w:p>
    <w:p w14:paraId="01146583" w14:textId="044391A4" w:rsidR="00594D90" w:rsidRDefault="00594D90"/>
    <w:p w14:paraId="2F36E3B9" w14:textId="4E3FD310" w:rsidR="00FA1009" w:rsidRPr="009614BE" w:rsidRDefault="00FA1009">
      <w:pPr>
        <w:rPr>
          <w:b/>
          <w:bCs/>
        </w:rPr>
      </w:pPr>
      <w:r w:rsidRPr="009614BE">
        <w:rPr>
          <w:b/>
          <w:bCs/>
        </w:rPr>
        <w:t>Next steps:</w:t>
      </w:r>
    </w:p>
    <w:p w14:paraId="0190DA4B" w14:textId="3851EF07" w:rsidR="00FA1009" w:rsidRDefault="009614BE" w:rsidP="00A47EB7">
      <w:pPr>
        <w:pStyle w:val="ListParagraph"/>
        <w:numPr>
          <w:ilvl w:val="0"/>
          <w:numId w:val="7"/>
        </w:numPr>
        <w:tabs>
          <w:tab w:val="left" w:pos="1170"/>
        </w:tabs>
        <w:ind w:left="1080"/>
      </w:pPr>
      <w:r>
        <w:t>Committees formed</w:t>
      </w:r>
    </w:p>
    <w:p w14:paraId="3A4BA4DA" w14:textId="41A04657" w:rsidR="009614BE" w:rsidRDefault="009614BE" w:rsidP="00A47EB7">
      <w:pPr>
        <w:pStyle w:val="ListParagraph"/>
        <w:numPr>
          <w:ilvl w:val="0"/>
          <w:numId w:val="7"/>
        </w:numPr>
        <w:tabs>
          <w:tab w:val="left" w:pos="1170"/>
        </w:tabs>
        <w:ind w:left="1080"/>
      </w:pPr>
      <w:r>
        <w:t>Research conducted</w:t>
      </w:r>
    </w:p>
    <w:p w14:paraId="3CB74AA0" w14:textId="7351A49B" w:rsidR="009614BE" w:rsidRDefault="009614BE" w:rsidP="00A47EB7">
      <w:pPr>
        <w:pStyle w:val="ListParagraph"/>
        <w:numPr>
          <w:ilvl w:val="0"/>
          <w:numId w:val="7"/>
        </w:numPr>
        <w:tabs>
          <w:tab w:val="left" w:pos="1170"/>
        </w:tabs>
        <w:ind w:left="1080"/>
      </w:pPr>
      <w:r>
        <w:t>Communication strategy</w:t>
      </w:r>
    </w:p>
    <w:p w14:paraId="1E24BB1B" w14:textId="7228D524" w:rsidR="009614BE" w:rsidRDefault="009614BE" w:rsidP="00A47EB7">
      <w:pPr>
        <w:pStyle w:val="ListParagraph"/>
        <w:numPr>
          <w:ilvl w:val="0"/>
          <w:numId w:val="7"/>
        </w:numPr>
        <w:tabs>
          <w:tab w:val="left" w:pos="1170"/>
        </w:tabs>
        <w:ind w:left="1080"/>
      </w:pPr>
      <w:r>
        <w:t>Written guidelines</w:t>
      </w:r>
    </w:p>
    <w:p w14:paraId="2385C4A2" w14:textId="6D096486" w:rsidR="009614BE" w:rsidRDefault="009614BE" w:rsidP="00A47EB7">
      <w:pPr>
        <w:tabs>
          <w:tab w:val="left" w:pos="1170"/>
        </w:tabs>
        <w:ind w:left="1080"/>
      </w:pPr>
    </w:p>
    <w:p w14:paraId="1C6260F1" w14:textId="052DC590" w:rsidR="009614BE" w:rsidRDefault="009614BE" w:rsidP="00A47EB7">
      <w:pPr>
        <w:tabs>
          <w:tab w:val="left" w:pos="1170"/>
        </w:tabs>
        <w:ind w:left="1080"/>
      </w:pPr>
    </w:p>
    <w:p w14:paraId="4800C7C8" w14:textId="60FD0C69" w:rsidR="009614BE" w:rsidRDefault="009614BE" w:rsidP="009614BE"/>
    <w:p w14:paraId="66D2004B" w14:textId="21622985" w:rsidR="009614BE" w:rsidRDefault="009614BE" w:rsidP="009614BE"/>
    <w:p w14:paraId="6611AA55" w14:textId="4EC06215" w:rsidR="00FA1009" w:rsidRDefault="00FA1009"/>
    <w:p w14:paraId="457FAC5A" w14:textId="77777777" w:rsidR="00FA1009" w:rsidRDefault="00FA1009"/>
    <w:sectPr w:rsidR="00FA1009" w:rsidSect="00A47E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7DB95" w14:textId="77777777" w:rsidR="00855308" w:rsidRDefault="00855308" w:rsidP="00594D90">
      <w:r>
        <w:separator/>
      </w:r>
    </w:p>
  </w:endnote>
  <w:endnote w:type="continuationSeparator" w:id="0">
    <w:p w14:paraId="24503E75" w14:textId="77777777" w:rsidR="00855308" w:rsidRDefault="00855308" w:rsidP="0059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6EA1F" w14:textId="77777777" w:rsidR="008364F0" w:rsidRDefault="008364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56410" w14:textId="2234102C" w:rsidR="00594D90" w:rsidRPr="00594D90" w:rsidRDefault="00594D90">
    <w:pPr>
      <w:pStyle w:val="Footer"/>
      <w:rPr>
        <w:rFonts w:cstheme="minorHAnsi"/>
        <w:sz w:val="20"/>
        <w:szCs w:val="20"/>
      </w:rPr>
    </w:pPr>
    <w:r w:rsidRPr="00594D90">
      <w:rPr>
        <w:rFonts w:cstheme="minorHAnsi"/>
        <w:sz w:val="20"/>
        <w:szCs w:val="20"/>
      </w:rPr>
      <w:t>Created:5/18/2020</w:t>
    </w:r>
  </w:p>
  <w:p w14:paraId="61D2F20B" w14:textId="10C9F1DC" w:rsidR="00594D90" w:rsidRPr="00594D90" w:rsidRDefault="00594D90" w:rsidP="00594D90">
    <w:pPr>
      <w:pStyle w:val="NormalWeb"/>
      <w:spacing w:before="0" w:beforeAutospacing="0" w:after="0" w:afterAutospacing="0"/>
      <w:rPr>
        <w:rFonts w:asciiTheme="minorHAnsi" w:hAnsiTheme="minorHAnsi" w:cstheme="minorHAnsi"/>
        <w:sz w:val="20"/>
        <w:szCs w:val="20"/>
      </w:rPr>
    </w:pPr>
    <w:r w:rsidRPr="00594D90">
      <w:rPr>
        <w:rFonts w:asciiTheme="minorHAnsi" w:hAnsiTheme="minorHAnsi" w:cstheme="minorHAnsi"/>
        <w:sz w:val="20"/>
        <w:szCs w:val="20"/>
      </w:rPr>
      <w:t xml:space="preserve">Collaborators: </w:t>
    </w:r>
    <w:r w:rsidRPr="00594D90">
      <w:rPr>
        <w:rFonts w:asciiTheme="minorHAnsi" w:hAnsiTheme="minorHAnsi" w:cstheme="minorHAnsi"/>
        <w:color w:val="000000"/>
        <w:sz w:val="20"/>
        <w:szCs w:val="20"/>
      </w:rPr>
      <w:t>Greg Normandin, Cha</w:t>
    </w:r>
    <w:r w:rsidR="006E6AF5">
      <w:rPr>
        <w:rFonts w:asciiTheme="minorHAnsi" w:hAnsiTheme="minorHAnsi" w:cstheme="minorHAnsi"/>
        <w:color w:val="000000"/>
        <w:sz w:val="20"/>
        <w:szCs w:val="20"/>
      </w:rPr>
      <w:t>rles</w:t>
    </w:r>
    <w:r w:rsidRPr="00594D90">
      <w:rPr>
        <w:rFonts w:asciiTheme="minorHAnsi" w:hAnsiTheme="minorHAnsi" w:cstheme="minorHAnsi"/>
        <w:color w:val="000000"/>
        <w:sz w:val="20"/>
        <w:szCs w:val="20"/>
      </w:rPr>
      <w:t xml:space="preserve"> Bullard, Kevin Culling, Angel </w:t>
    </w:r>
    <w:proofErr w:type="spellStart"/>
    <w:r w:rsidRPr="00594D90">
      <w:rPr>
        <w:rFonts w:asciiTheme="minorHAnsi" w:hAnsiTheme="minorHAnsi" w:cstheme="minorHAnsi"/>
        <w:color w:val="000000"/>
        <w:sz w:val="20"/>
        <w:szCs w:val="20"/>
      </w:rPr>
      <w:t>Gippert</w:t>
    </w:r>
    <w:proofErr w:type="spellEnd"/>
    <w:r w:rsidRPr="00594D90">
      <w:rPr>
        <w:rFonts w:asciiTheme="minorHAnsi" w:hAnsiTheme="minorHAnsi" w:cstheme="minorHAnsi"/>
        <w:color w:val="000000"/>
        <w:sz w:val="20"/>
        <w:szCs w:val="20"/>
      </w:rPr>
      <w:t xml:space="preserve">, Jo Ann Gross, Michael Hopkins, Erik Jacobson, Brian </w:t>
    </w:r>
    <w:proofErr w:type="spellStart"/>
    <w:r w:rsidRPr="00594D90">
      <w:rPr>
        <w:rFonts w:asciiTheme="minorHAnsi" w:hAnsiTheme="minorHAnsi" w:cstheme="minorHAnsi"/>
        <w:color w:val="000000"/>
        <w:sz w:val="20"/>
        <w:szCs w:val="20"/>
      </w:rPr>
      <w:t>Mangiavellano</w:t>
    </w:r>
    <w:proofErr w:type="spellEnd"/>
    <w:r w:rsidRPr="00594D90">
      <w:rPr>
        <w:rFonts w:asciiTheme="minorHAnsi" w:hAnsiTheme="minorHAnsi" w:cstheme="minorHAnsi"/>
        <w:color w:val="000000"/>
        <w:sz w:val="20"/>
        <w:szCs w:val="20"/>
      </w:rPr>
      <w:t>, Christopher Pratt</w:t>
    </w:r>
    <w:r w:rsidRPr="00594D90">
      <w:rPr>
        <w:rFonts w:asciiTheme="minorHAnsi" w:hAnsiTheme="minorHAnsi" w:cstheme="minorHAnsi"/>
        <w:sz w:val="20"/>
        <w:szCs w:val="20"/>
      </w:rPr>
      <w:t xml:space="preserve">, </w:t>
    </w:r>
    <w:r w:rsidRPr="00594D90">
      <w:rPr>
        <w:rFonts w:asciiTheme="minorHAnsi" w:hAnsiTheme="minorHAnsi" w:cstheme="minorHAnsi"/>
        <w:color w:val="000000"/>
        <w:sz w:val="20"/>
        <w:szCs w:val="20"/>
      </w:rPr>
      <w:t>Janis Peterson, Heidi Schlosser</w:t>
    </w:r>
    <w:r w:rsidRPr="00594D90">
      <w:rPr>
        <w:rFonts w:asciiTheme="minorHAnsi" w:hAnsiTheme="minorHAnsi" w:cstheme="minorHAnsi"/>
        <w:sz w:val="20"/>
        <w:szCs w:val="20"/>
      </w:rPr>
      <w:t xml:space="preserve">, </w:t>
    </w:r>
    <w:r w:rsidRPr="00594D90">
      <w:rPr>
        <w:rFonts w:asciiTheme="minorHAnsi" w:hAnsiTheme="minorHAnsi" w:cstheme="minorHAnsi"/>
        <w:color w:val="000000"/>
        <w:sz w:val="20"/>
        <w:szCs w:val="20"/>
      </w:rPr>
      <w:t>Dan Scott, David Thornton,</w:t>
    </w:r>
    <w:r w:rsidRPr="00594D90">
      <w:rPr>
        <w:rFonts w:asciiTheme="minorHAnsi" w:hAnsiTheme="minorHAnsi" w:cstheme="minorHAnsi"/>
        <w:sz w:val="20"/>
        <w:szCs w:val="20"/>
      </w:rPr>
      <w:t xml:space="preserve"> </w:t>
    </w:r>
    <w:r w:rsidRPr="00594D90">
      <w:rPr>
        <w:rFonts w:asciiTheme="minorHAnsi" w:hAnsiTheme="minorHAnsi" w:cstheme="minorHAnsi"/>
        <w:color w:val="000000"/>
        <w:sz w:val="20"/>
        <w:szCs w:val="20"/>
      </w:rPr>
      <w:t xml:space="preserve">Gail Worden, Spiros </w:t>
    </w:r>
    <w:proofErr w:type="spellStart"/>
    <w:r w:rsidRPr="00594D90">
      <w:rPr>
        <w:rFonts w:asciiTheme="minorHAnsi" w:hAnsiTheme="minorHAnsi" w:cstheme="minorHAnsi"/>
        <w:color w:val="000000"/>
        <w:sz w:val="20"/>
        <w:szCs w:val="20"/>
      </w:rPr>
      <w:t>Xyd</w:t>
    </w:r>
    <w:r w:rsidR="008A03AD">
      <w:rPr>
        <w:rFonts w:asciiTheme="minorHAnsi" w:hAnsiTheme="minorHAnsi" w:cstheme="minorHAnsi"/>
        <w:color w:val="000000"/>
        <w:sz w:val="20"/>
        <w:szCs w:val="20"/>
      </w:rPr>
      <w:t>a</w:t>
    </w:r>
    <w:r w:rsidRPr="00594D90">
      <w:rPr>
        <w:rFonts w:asciiTheme="minorHAnsi" w:hAnsiTheme="minorHAnsi" w:cstheme="minorHAnsi"/>
        <w:color w:val="000000"/>
        <w:sz w:val="20"/>
        <w:szCs w:val="20"/>
      </w:rPr>
      <w:t>s</w:t>
    </w:r>
    <w:proofErr w:type="spellEnd"/>
    <w:r w:rsidRPr="00594D90">
      <w:rPr>
        <w:rFonts w:asciiTheme="minorHAnsi" w:hAnsiTheme="minorHAnsi" w:cstheme="minorHAnsi"/>
        <w:color w:val="000000"/>
        <w:sz w:val="20"/>
        <w:szCs w:val="20"/>
      </w:rPr>
      <w:t xml:space="preserve">, Bill </w:t>
    </w:r>
    <w:proofErr w:type="spellStart"/>
    <w:r w:rsidRPr="00594D90">
      <w:rPr>
        <w:rFonts w:asciiTheme="minorHAnsi" w:hAnsiTheme="minorHAnsi" w:cstheme="minorHAnsi"/>
        <w:color w:val="000000"/>
        <w:sz w:val="20"/>
        <w:szCs w:val="20"/>
      </w:rPr>
      <w:t>Vliek</w:t>
    </w:r>
    <w:proofErr w:type="spellEnd"/>
    <w:r w:rsidRPr="00594D90">
      <w:rPr>
        <w:rFonts w:asciiTheme="minorHAnsi" w:hAnsiTheme="minorHAnsi" w:cstheme="minorHAnsi"/>
        <w:color w:val="000000"/>
        <w:sz w:val="20"/>
        <w:szCs w:val="20"/>
      </w:rPr>
      <w:t>,</w:t>
    </w:r>
  </w:p>
  <w:p w14:paraId="68859B08" w14:textId="0C9880BD" w:rsidR="00594D90" w:rsidRDefault="00594D90" w:rsidP="00594D90">
    <w:pPr>
      <w:pStyle w:val="NormalWeb"/>
      <w:spacing w:before="0" w:beforeAutospacing="0" w:after="0" w:afterAutospacing="0"/>
    </w:pPr>
  </w:p>
  <w:p w14:paraId="3A7A682D" w14:textId="3A67108F" w:rsidR="00594D90" w:rsidRDefault="00594D90" w:rsidP="00594D90">
    <w:pPr>
      <w:pStyle w:val="NormalWeb"/>
      <w:spacing w:before="0" w:beforeAutospacing="0" w:after="0" w:afterAutospacing="0"/>
    </w:pPr>
    <w:r>
      <w:rPr>
        <w:rFonts w:ascii="Calibri" w:hAnsi="Calibri" w:cs="Calibri"/>
        <w:color w:val="000000"/>
      </w:rPr>
      <w:t xml:space="preserve">- </w:t>
    </w:r>
  </w:p>
  <w:p w14:paraId="16EAC167" w14:textId="77777777" w:rsidR="00594D90" w:rsidRDefault="00594D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A79FD" w14:textId="77777777" w:rsidR="008364F0" w:rsidRDefault="00836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9A383" w14:textId="77777777" w:rsidR="00855308" w:rsidRDefault="00855308" w:rsidP="00594D90">
      <w:r>
        <w:separator/>
      </w:r>
    </w:p>
  </w:footnote>
  <w:footnote w:type="continuationSeparator" w:id="0">
    <w:p w14:paraId="0C777F65" w14:textId="77777777" w:rsidR="00855308" w:rsidRDefault="00855308" w:rsidP="00594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E7230" w14:textId="77777777" w:rsidR="008364F0" w:rsidRDefault="008364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2BC66" w14:textId="16900095" w:rsidR="00594D90" w:rsidRPr="00594D90" w:rsidRDefault="00DC5566" w:rsidP="00594D90">
    <w:pPr>
      <w:pStyle w:val="Header"/>
      <w:jc w:val="center"/>
      <w:rPr>
        <w:b/>
        <w:bCs/>
        <w:sz w:val="28"/>
        <w:szCs w:val="28"/>
      </w:rPr>
    </w:pPr>
    <w:sdt>
      <w:sdtPr>
        <w:rPr>
          <w:b/>
          <w:bCs/>
          <w:sz w:val="28"/>
          <w:szCs w:val="28"/>
        </w:rPr>
        <w:id w:val="1524982237"/>
        <w:docPartObj>
          <w:docPartGallery w:val="Watermarks"/>
          <w:docPartUnique/>
        </w:docPartObj>
      </w:sdtPr>
      <w:sdtEndPr/>
      <w:sdtContent>
        <w:r>
          <w:rPr>
            <w:b/>
            <w:bCs/>
            <w:noProof/>
            <w:sz w:val="28"/>
            <w:szCs w:val="28"/>
          </w:rPr>
          <w:pict w14:anchorId="0A76E7C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94D90">
      <w:rPr>
        <w:b/>
        <w:bCs/>
        <w:sz w:val="28"/>
        <w:szCs w:val="28"/>
      </w:rPr>
      <w:t xml:space="preserve">COVID-19 </w:t>
    </w:r>
    <w:r w:rsidR="00594D90" w:rsidRPr="00594D90">
      <w:rPr>
        <w:b/>
        <w:bCs/>
        <w:sz w:val="28"/>
        <w:szCs w:val="28"/>
      </w:rPr>
      <w:t>Music Educat</w:t>
    </w:r>
    <w:r w:rsidR="00594D90">
      <w:rPr>
        <w:b/>
        <w:bCs/>
        <w:sz w:val="28"/>
        <w:szCs w:val="28"/>
      </w:rPr>
      <w:t xml:space="preserve">or </w:t>
    </w:r>
    <w:r w:rsidR="00594D90" w:rsidRPr="00594D90">
      <w:rPr>
        <w:b/>
        <w:bCs/>
        <w:sz w:val="28"/>
        <w:szCs w:val="28"/>
      </w:rPr>
      <w:t>Committee</w:t>
    </w:r>
  </w:p>
  <w:p w14:paraId="18AA3092" w14:textId="77777777" w:rsidR="00594D90" w:rsidRDefault="00594D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37B58" w14:textId="77777777" w:rsidR="008364F0" w:rsidRDefault="00836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A480C"/>
    <w:multiLevelType w:val="hybridMultilevel"/>
    <w:tmpl w:val="93D8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25119"/>
    <w:multiLevelType w:val="hybridMultilevel"/>
    <w:tmpl w:val="045E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92A9C"/>
    <w:multiLevelType w:val="hybridMultilevel"/>
    <w:tmpl w:val="2B7487B8"/>
    <w:lvl w:ilvl="0" w:tplc="A288CA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966460"/>
    <w:multiLevelType w:val="hybridMultilevel"/>
    <w:tmpl w:val="82CE9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3454B"/>
    <w:multiLevelType w:val="hybridMultilevel"/>
    <w:tmpl w:val="1A3A6EEE"/>
    <w:lvl w:ilvl="0" w:tplc="A288CA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4C4BB2"/>
    <w:multiLevelType w:val="hybridMultilevel"/>
    <w:tmpl w:val="42E80A88"/>
    <w:lvl w:ilvl="0" w:tplc="A288CA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111E85"/>
    <w:multiLevelType w:val="hybridMultilevel"/>
    <w:tmpl w:val="25464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90"/>
    <w:rsid w:val="00594D90"/>
    <w:rsid w:val="006C04B9"/>
    <w:rsid w:val="006E6AF5"/>
    <w:rsid w:val="008364F0"/>
    <w:rsid w:val="00855308"/>
    <w:rsid w:val="008A03AD"/>
    <w:rsid w:val="00907BAA"/>
    <w:rsid w:val="009614BE"/>
    <w:rsid w:val="00A47EB7"/>
    <w:rsid w:val="00B612BB"/>
    <w:rsid w:val="00DC33F2"/>
    <w:rsid w:val="00FA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70AAA1"/>
  <w15:chartTrackingRefBased/>
  <w15:docId w15:val="{651FFC92-B499-4BD1-945F-A473681A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D9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D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D9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4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D9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94D9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1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3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Normandin</dc:creator>
  <cp:keywords/>
  <dc:description/>
  <cp:lastModifiedBy>Normandin</cp:lastModifiedBy>
  <cp:revision>2</cp:revision>
  <dcterms:created xsi:type="dcterms:W3CDTF">2020-05-20T21:49:00Z</dcterms:created>
  <dcterms:modified xsi:type="dcterms:W3CDTF">2020-05-20T21:49:00Z</dcterms:modified>
</cp:coreProperties>
</file>